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259" w:lineRule="auto"/>
        <w:contextualSpacing w:val="0"/>
        <w:rPr>
          <w:i w:val="1"/>
        </w:rPr>
      </w:pPr>
      <w:bookmarkStart w:colFirst="0" w:colLast="0" w:name="_gjdgxs" w:id="0"/>
      <w:bookmarkEnd w:id="0"/>
      <w:r w:rsidDel="00000000" w:rsidR="00000000" w:rsidRPr="00000000">
        <w:rPr>
          <w:i w:val="1"/>
          <w:rtl w:val="0"/>
        </w:rPr>
        <w:t xml:space="preserve">Note: PSU has combined all proposed language regarding tuition and fee remission into one article.</w:t>
      </w:r>
    </w:p>
    <w:p w:rsidR="00000000" w:rsidDel="00000000" w:rsidP="00000000" w:rsidRDefault="00000000" w:rsidRPr="00000000">
      <w:pPr>
        <w:spacing w:after="160" w:line="259" w:lineRule="auto"/>
        <w:contextualSpacing w:val="0"/>
        <w:rPr>
          <w:b w:val="1"/>
          <w:u w:val="single"/>
        </w:rPr>
      </w:pPr>
      <w:r w:rsidDel="00000000" w:rsidR="00000000" w:rsidRPr="00000000">
        <w:rPr>
          <w:b w:val="1"/>
          <w:u w:val="single"/>
          <w:rtl w:val="0"/>
        </w:rPr>
        <w:t xml:space="preserve">ARTICLE - TUITION AND FEE REMISSION</w:t>
      </w:r>
    </w:p>
    <w:p w:rsidR="00000000" w:rsidDel="00000000" w:rsidP="00000000" w:rsidRDefault="00000000" w:rsidRPr="00000000">
      <w:pPr>
        <w:spacing w:after="160" w:line="259" w:lineRule="auto"/>
        <w:contextualSpacing w:val="0"/>
        <w:rPr>
          <w:b w:val="1"/>
          <w:u w:val="single"/>
        </w:rPr>
      </w:pPr>
      <w:r w:rsidDel="00000000" w:rsidR="00000000" w:rsidRPr="00000000">
        <w:rPr>
          <w:b w:val="1"/>
          <w:rtl w:val="0"/>
        </w:rPr>
        <w:t xml:space="preserve">Section 1 – Fee</w:t>
      </w:r>
      <w:r w:rsidDel="00000000" w:rsidR="00000000" w:rsidRPr="00000000">
        <w:rPr>
          <w:b w:val="1"/>
          <w:rtl w:val="0"/>
        </w:rPr>
        <w:t xml:space="preserve">s</w:t>
      </w:r>
      <w:r w:rsidDel="00000000" w:rsidR="00000000" w:rsidRPr="00000000">
        <w:rPr>
          <w:b w:val="1"/>
          <w:u w:val="single"/>
          <w:rtl w:val="0"/>
        </w:rPr>
        <w:t xml:space="preserve"> </w:t>
      </w:r>
    </w:p>
    <w:p w:rsidR="00000000" w:rsidDel="00000000" w:rsidP="00000000" w:rsidRDefault="00000000" w:rsidRPr="00000000">
      <w:pPr>
        <w:numPr>
          <w:ilvl w:val="0"/>
          <w:numId w:val="5"/>
        </w:numPr>
        <w:spacing w:after="0" w:before="0" w:line="259" w:lineRule="auto"/>
        <w:ind w:left="720" w:hanging="360"/>
        <w:contextualSpacing w:val="1"/>
        <w:rPr>
          <w:rFonts w:ascii="Calibri" w:cs="Calibri" w:eastAsia="Calibri" w:hAnsi="Calibri"/>
        </w:rPr>
      </w:pPr>
      <w:r w:rsidDel="00000000" w:rsidR="00000000" w:rsidRPr="00000000">
        <w:rPr>
          <w:b w:val="1"/>
          <w:u w:val="single"/>
          <w:rtl w:val="0"/>
        </w:rPr>
        <w:t xml:space="preserve">Upon the recommendation of </w:t>
      </w:r>
      <w:r w:rsidDel="00000000" w:rsidR="00000000" w:rsidRPr="00000000">
        <w:rPr>
          <w:rtl w:val="0"/>
        </w:rPr>
        <w:t xml:space="preserve">t</w:t>
      </w:r>
      <w:r w:rsidDel="00000000" w:rsidR="00000000" w:rsidRPr="00000000">
        <w:rPr>
          <w:rtl w:val="0"/>
        </w:rPr>
        <w:t xml:space="preserve">he University </w:t>
      </w:r>
      <w:r w:rsidDel="00000000" w:rsidR="00000000" w:rsidRPr="00000000">
        <w:rPr>
          <w:b w:val="1"/>
          <w:u w:val="single"/>
          <w:rtl w:val="0"/>
        </w:rPr>
        <w:t xml:space="preserve">and in consultation with the Associated Students of Portland State University, the University Board of Trustees </w:t>
      </w:r>
      <w:r w:rsidDel="00000000" w:rsidR="00000000" w:rsidRPr="00000000">
        <w:rPr>
          <w:strike w:val="1"/>
          <w:rtl w:val="0"/>
        </w:rPr>
        <w:t xml:space="preserve">and the student body</w:t>
      </w:r>
      <w:r w:rsidDel="00000000" w:rsidR="00000000" w:rsidRPr="00000000">
        <w:rPr>
          <w:rtl w:val="0"/>
        </w:rPr>
        <w:t xml:space="preserve"> will determine mandatory student fees for all graduate students</w:t>
      </w:r>
      <w:r w:rsidDel="00000000" w:rsidR="00000000" w:rsidRPr="00000000">
        <w:rPr>
          <w:u w:val="single"/>
          <w:rtl w:val="0"/>
        </w:rPr>
        <w:t xml:space="preserve">, </w:t>
      </w:r>
      <w:r w:rsidDel="00000000" w:rsidR="00000000" w:rsidRPr="00000000">
        <w:rPr>
          <w:b w:val="1"/>
          <w:u w:val="single"/>
          <w:rtl w:val="0"/>
        </w:rPr>
        <w:t xml:space="preserve">in keeping with ORS 352.102</w:t>
      </w:r>
      <w:r w:rsidDel="00000000" w:rsidR="00000000" w:rsidRPr="00000000">
        <w:rPr>
          <w:b w:val="1"/>
          <w:strike w:val="1"/>
          <w:u w:val="single"/>
          <w:rtl w:val="0"/>
        </w:rPr>
        <w:t xml:space="preserve"> </w:t>
      </w:r>
      <w:r w:rsidDel="00000000" w:rsidR="00000000" w:rsidRPr="00000000">
        <w:rPr>
          <w:strike w:val="1"/>
          <w:rtl w:val="0"/>
        </w:rPr>
        <w:t xml:space="preserve">and ORS 352.105</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after="160" w:line="259" w:lineRule="auto"/>
        <w:contextualSpacing w:val="0"/>
        <w:rPr>
          <w:b w:val="1"/>
        </w:rPr>
      </w:pPr>
      <w:r w:rsidDel="00000000" w:rsidR="00000000" w:rsidRPr="00000000">
        <w:rPr>
          <w:rtl w:val="0"/>
        </w:rPr>
      </w:r>
    </w:p>
    <w:p w:rsidR="00000000" w:rsidDel="00000000" w:rsidP="00000000" w:rsidRDefault="00000000" w:rsidRPr="00000000">
      <w:pPr>
        <w:spacing w:after="160" w:line="259" w:lineRule="auto"/>
        <w:contextualSpacing w:val="0"/>
        <w:rPr>
          <w:b w:val="1"/>
        </w:rPr>
      </w:pPr>
      <w:r w:rsidDel="00000000" w:rsidR="00000000" w:rsidRPr="00000000">
        <w:rPr>
          <w:b w:val="1"/>
          <w:rtl w:val="0"/>
        </w:rPr>
        <w:t xml:space="preserve">Section 2 – Fee Remission</w:t>
      </w:r>
    </w:p>
    <w:p w:rsidR="00000000" w:rsidDel="00000000" w:rsidP="00000000" w:rsidRDefault="00000000" w:rsidRPr="00000000">
      <w:pPr>
        <w:spacing w:after="160" w:line="259" w:lineRule="auto"/>
        <w:contextualSpacing w:val="0"/>
        <w:rPr>
          <w:strike w:val="1"/>
        </w:rPr>
      </w:pPr>
      <w:r w:rsidDel="00000000" w:rsidR="00000000" w:rsidRPr="00000000">
        <w:rPr>
          <w:strike w:val="1"/>
          <w:rtl w:val="0"/>
        </w:rPr>
        <w:t xml:space="preserve">Mandatory student fees will be remitted for Graduate Assistants each term as follows: </w:t>
      </w:r>
    </w:p>
    <w:p w:rsidR="00000000" w:rsidDel="00000000" w:rsidP="00000000" w:rsidRDefault="00000000" w:rsidRPr="00000000">
      <w:pPr>
        <w:spacing w:after="160" w:line="259" w:lineRule="auto"/>
        <w:contextualSpacing w:val="0"/>
        <w:rPr>
          <w:b w:val="1"/>
          <w:u w:val="single"/>
        </w:rPr>
      </w:pPr>
      <w:r w:rsidDel="00000000" w:rsidR="00000000" w:rsidRPr="00000000">
        <w:rPr>
          <w:b w:val="1"/>
          <w:u w:val="single"/>
          <w:rtl w:val="0"/>
        </w:rPr>
        <w:t xml:space="preserve">Graduate Assistants are eligible for a remission of mandatory student fees as follows: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6745"/>
        <w:tblGridChange w:id="0">
          <w:tblGrid>
            <w:gridCol w:w="2605"/>
            <w:gridCol w:w="6745"/>
          </w:tblGrid>
        </w:tblGridChange>
      </w:tblGrid>
      <w:tr>
        <w:tc>
          <w:tcPr/>
          <w:p w:rsidR="00000000" w:rsidDel="00000000" w:rsidP="00000000" w:rsidRDefault="00000000" w:rsidRPr="00000000">
            <w:pPr>
              <w:contextualSpacing w:val="0"/>
              <w:rPr/>
            </w:pPr>
            <w:r w:rsidDel="00000000" w:rsidR="00000000" w:rsidRPr="00000000">
              <w:rPr>
                <w:rtl w:val="0"/>
              </w:rPr>
              <w:t xml:space="preserve">University Responsibility</w:t>
            </w:r>
          </w:p>
        </w:tc>
        <w:tc>
          <w:tcPr/>
          <w:p w:rsidR="00000000" w:rsidDel="00000000" w:rsidP="00000000" w:rsidRDefault="00000000" w:rsidRPr="00000000">
            <w:pPr>
              <w:contextualSpacing w:val="0"/>
              <w:rPr>
                <w:strike w:val="1"/>
              </w:rPr>
            </w:pPr>
            <w:r w:rsidDel="00000000" w:rsidR="00000000" w:rsidRPr="00000000">
              <w:rPr>
                <w:strike w:val="1"/>
                <w:rtl w:val="0"/>
              </w:rPr>
              <w:t xml:space="preserve">10</w:t>
            </w:r>
            <w:r w:rsidDel="00000000" w:rsidR="00000000" w:rsidRPr="00000000">
              <w:rPr>
                <w:b w:val="1"/>
                <w:strike w:val="1"/>
                <w:u w:val="single"/>
                <w:rtl w:val="0"/>
              </w:rPr>
              <w:t xml:space="preserve">0</w:t>
            </w:r>
            <w:r w:rsidDel="00000000" w:rsidR="00000000" w:rsidRPr="00000000">
              <w:rPr>
                <w:strike w:val="1"/>
                <w:rtl w:val="0"/>
              </w:rPr>
              <w:t xml:space="preserve">%</w:t>
            </w:r>
            <w:r w:rsidDel="00000000" w:rsidR="00000000" w:rsidRPr="00000000">
              <w:rPr>
                <w:rtl w:val="0"/>
              </w:rPr>
              <w:t xml:space="preserve"> </w:t>
            </w:r>
            <w:r w:rsidDel="00000000" w:rsidR="00000000" w:rsidRPr="00000000">
              <w:rPr>
                <w:b w:val="1"/>
                <w:u w:val="single"/>
                <w:rtl w:val="0"/>
              </w:rPr>
              <w:t xml:space="preserve">33%</w:t>
            </w:r>
            <w:r w:rsidDel="00000000" w:rsidR="00000000" w:rsidRPr="00000000">
              <w:rPr>
                <w:rtl w:val="0"/>
              </w:rPr>
              <w:t xml:space="preserve"> of mandatory fees, including but not limited to, the Building Fee, Incidental Fee, Health Service Fee, </w:t>
            </w:r>
            <w:r w:rsidDel="00000000" w:rsidR="00000000" w:rsidRPr="00000000">
              <w:rPr>
                <w:b w:val="1"/>
                <w:u w:val="single"/>
                <w:rtl w:val="0"/>
              </w:rPr>
              <w:t xml:space="preserve">and </w:t>
            </w:r>
            <w:r w:rsidDel="00000000" w:rsidR="00000000" w:rsidRPr="00000000">
              <w:rPr>
                <w:rtl w:val="0"/>
              </w:rPr>
              <w:t xml:space="preserve">Academic </w:t>
            </w:r>
            <w:r w:rsidDel="00000000" w:rsidR="00000000" w:rsidRPr="00000000">
              <w:rPr>
                <w:strike w:val="1"/>
                <w:rtl w:val="0"/>
              </w:rPr>
              <w:t xml:space="preserve">and </w:t>
            </w:r>
            <w:r w:rsidDel="00000000" w:rsidR="00000000" w:rsidRPr="00000000">
              <w:rPr>
                <w:rtl w:val="0"/>
              </w:rPr>
              <w:t xml:space="preserve">Student Recreation Center Fee</w:t>
            </w:r>
            <w:r w:rsidDel="00000000" w:rsidR="00000000" w:rsidRPr="00000000">
              <w:rPr>
                <w:b w:val="1"/>
                <w:u w:val="single"/>
                <w:rtl w:val="0"/>
              </w:rPr>
              <w:t xml:space="preserve">.</w:t>
            </w:r>
            <w:r w:rsidDel="00000000" w:rsidR="00000000" w:rsidRPr="00000000">
              <w:rPr>
                <w:strike w:val="1"/>
                <w:rtl w:val="0"/>
              </w:rPr>
              <w:t xml:space="preserve">,</w:t>
            </w:r>
            <w:r w:rsidDel="00000000" w:rsidR="00000000" w:rsidRPr="00000000">
              <w:rPr>
                <w:b w:val="1"/>
                <w:strike w:val="1"/>
                <w:u w:val="single"/>
                <w:rtl w:val="0"/>
              </w:rPr>
              <w:t xml:space="preserve"> </w:t>
            </w:r>
            <w:r w:rsidDel="00000000" w:rsidR="00000000" w:rsidRPr="00000000">
              <w:rPr>
                <w:strike w:val="1"/>
                <w:rtl w:val="0"/>
              </w:rPr>
              <w:t xml:space="preserve">and Matriculation Fee..</w:t>
            </w:r>
          </w:p>
        </w:tc>
      </w:tr>
      <w:tr>
        <w:tc>
          <w:tcPr/>
          <w:p w:rsidR="00000000" w:rsidDel="00000000" w:rsidP="00000000" w:rsidRDefault="00000000" w:rsidRPr="00000000">
            <w:pPr>
              <w:contextualSpacing w:val="0"/>
              <w:rPr/>
            </w:pPr>
            <w:r w:rsidDel="00000000" w:rsidR="00000000" w:rsidRPr="00000000">
              <w:rPr>
                <w:rtl w:val="0"/>
              </w:rPr>
              <w:t xml:space="preserve">GA Responsibility</w:t>
            </w:r>
          </w:p>
        </w:tc>
        <w:tc>
          <w:tcPr/>
          <w:p w:rsidR="00000000" w:rsidDel="00000000" w:rsidP="00000000" w:rsidRDefault="00000000" w:rsidRPr="00000000">
            <w:pPr>
              <w:contextualSpacing w:val="0"/>
              <w:rPr>
                <w:b w:val="1"/>
                <w:strike w:val="1"/>
                <w:u w:val="single"/>
              </w:rPr>
            </w:pPr>
            <w:r w:rsidDel="00000000" w:rsidR="00000000" w:rsidRPr="00000000">
              <w:rPr>
                <w:strike w:val="1"/>
                <w:rtl w:val="0"/>
              </w:rPr>
              <w:t xml:space="preserve">90% </w:t>
            </w:r>
            <w:r w:rsidDel="00000000" w:rsidR="00000000" w:rsidRPr="00000000">
              <w:rPr>
                <w:b w:val="1"/>
                <w:u w:val="single"/>
                <w:rtl w:val="0"/>
              </w:rPr>
              <w:t xml:space="preserve">67%</w:t>
            </w:r>
            <w:r w:rsidDel="00000000" w:rsidR="00000000" w:rsidRPr="00000000">
              <w:rPr>
                <w:rtl w:val="0"/>
              </w:rPr>
              <w:t xml:space="preserve"> of mandatory fees, including but not limited to, the Building Fee, Incidental Fee, Health Service Fee, </w:t>
            </w:r>
            <w:r w:rsidDel="00000000" w:rsidR="00000000" w:rsidRPr="00000000">
              <w:rPr>
                <w:b w:val="1"/>
                <w:u w:val="single"/>
                <w:rtl w:val="0"/>
              </w:rPr>
              <w:t xml:space="preserve">and</w:t>
            </w:r>
            <w:r w:rsidDel="00000000" w:rsidR="00000000" w:rsidRPr="00000000">
              <w:rPr>
                <w:rtl w:val="0"/>
              </w:rPr>
              <w:t xml:space="preserve"> Academic </w:t>
            </w:r>
            <w:r w:rsidDel="00000000" w:rsidR="00000000" w:rsidRPr="00000000">
              <w:rPr>
                <w:strike w:val="1"/>
                <w:rtl w:val="0"/>
              </w:rPr>
              <w:t xml:space="preserve">and </w:t>
            </w:r>
            <w:r w:rsidDel="00000000" w:rsidR="00000000" w:rsidRPr="00000000">
              <w:rPr>
                <w:rtl w:val="0"/>
              </w:rPr>
              <w:t xml:space="preserve">Student Recreation Center Fee</w:t>
            </w:r>
            <w:r w:rsidDel="00000000" w:rsidR="00000000" w:rsidRPr="00000000">
              <w:rPr>
                <w:b w:val="1"/>
                <w:u w:val="single"/>
                <w:rtl w:val="0"/>
              </w:rPr>
              <w:t xml:space="preserve">.</w:t>
            </w:r>
            <w:r w:rsidDel="00000000" w:rsidR="00000000" w:rsidRPr="00000000">
              <w:rPr>
                <w:strike w:val="1"/>
                <w:rtl w:val="0"/>
              </w:rPr>
              <w:t xml:space="preserve">, and Matriculation Fee</w:t>
            </w:r>
            <w:r w:rsidDel="00000000" w:rsidR="00000000" w:rsidRPr="00000000">
              <w:rPr>
                <w:b w:val="1"/>
                <w:strike w:val="1"/>
                <w:u w:val="single"/>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other Fines, Fees and Charges </w:t>
            </w:r>
            <w:r w:rsidDel="00000000" w:rsidR="00000000" w:rsidRPr="00000000">
              <w:rPr>
                <w:b w:val="1"/>
                <w:u w:val="single"/>
                <w:rtl w:val="0"/>
              </w:rPr>
              <w:t xml:space="preserve">will be enacted</w:t>
            </w:r>
            <w:r w:rsidDel="00000000" w:rsidR="00000000" w:rsidRPr="00000000">
              <w:rPr>
                <w:rtl w:val="0"/>
              </w:rPr>
              <w:t xml:space="preserve"> as in the University’s Board of Trustees Tuition, Fees</w:t>
            </w:r>
            <w:r w:rsidDel="00000000" w:rsidR="00000000" w:rsidRPr="00000000">
              <w:rPr>
                <w:b w:val="1"/>
                <w:strike w:val="1"/>
                <w:u w:val="single"/>
                <w:rtl w:val="0"/>
              </w:rPr>
              <w:t xml:space="preserve">, </w:t>
            </w:r>
            <w:r w:rsidDel="00000000" w:rsidR="00000000" w:rsidRPr="00000000">
              <w:rPr>
                <w:strike w:val="1"/>
                <w:rtl w:val="0"/>
              </w:rPr>
              <w:t xml:space="preserve">and</w:t>
            </w:r>
            <w:r w:rsidDel="00000000" w:rsidR="00000000" w:rsidRPr="00000000">
              <w:rPr>
                <w:rtl w:val="0"/>
              </w:rPr>
              <w:t xml:space="preserve"> &amp; Fines Policy.</w:t>
            </w:r>
          </w:p>
        </w:tc>
      </w:tr>
    </w:tbl>
    <w:p w:rsidR="00000000" w:rsidDel="00000000" w:rsidP="00000000" w:rsidRDefault="00000000" w:rsidRPr="00000000">
      <w:pPr>
        <w:spacing w:after="0" w:before="0" w:line="259" w:lineRule="auto"/>
        <w:contextualSpacing w:val="0"/>
        <w:rPr/>
      </w:pPr>
      <w:r w:rsidDel="00000000" w:rsidR="00000000" w:rsidRPr="00000000">
        <w:rPr>
          <w:rtl w:val="0"/>
        </w:rPr>
      </w:r>
    </w:p>
    <w:p w:rsidR="00000000" w:rsidDel="00000000" w:rsidP="00000000" w:rsidRDefault="00000000" w:rsidRPr="00000000">
      <w:pPr>
        <w:spacing w:after="160" w:line="259" w:lineRule="auto"/>
        <w:contextualSpacing w:val="0"/>
        <w:rPr>
          <w:i w:val="1"/>
          <w:strike w:val="1"/>
        </w:rPr>
      </w:pPr>
      <w:bookmarkStart w:colFirst="0" w:colLast="0" w:name="_gjdgxs" w:id="0"/>
      <w:bookmarkEnd w:id="0"/>
      <w:r w:rsidDel="00000000" w:rsidR="00000000" w:rsidRPr="00000000">
        <w:rPr>
          <w:i w:val="1"/>
          <w:strike w:val="1"/>
          <w:rtl w:val="0"/>
        </w:rPr>
        <w:t xml:space="preserve">Note: GEU has moved all proposed language regarding fee remission to a separate article.</w:t>
      </w:r>
    </w:p>
    <w:p w:rsidR="00000000" w:rsidDel="00000000" w:rsidP="00000000" w:rsidRDefault="00000000" w:rsidRPr="00000000">
      <w:pPr>
        <w:spacing w:after="160" w:line="259" w:lineRule="auto"/>
        <w:contextualSpacing w:val="0"/>
        <w:rPr>
          <w:b w:val="1"/>
          <w:strike w:val="1"/>
          <w:u w:val="single"/>
        </w:rPr>
      </w:pPr>
      <w:r w:rsidDel="00000000" w:rsidR="00000000" w:rsidRPr="00000000">
        <w:rPr>
          <w:b w:val="1"/>
          <w:strike w:val="1"/>
          <w:u w:val="single"/>
          <w:rtl w:val="0"/>
        </w:rPr>
        <w:t xml:space="preserve">ARTICLE - TUITION REMISSION</w:t>
      </w:r>
    </w:p>
    <w:p w:rsidR="00000000" w:rsidDel="00000000" w:rsidP="00000000" w:rsidRDefault="00000000" w:rsidRPr="00000000">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pPr>
        <w:spacing w:after="160" w:line="259" w:lineRule="auto"/>
        <w:contextualSpacing w:val="0"/>
        <w:rPr>
          <w:b w:val="1"/>
          <w:u w:val="single"/>
        </w:rPr>
      </w:pPr>
      <w:r w:rsidDel="00000000" w:rsidR="00000000" w:rsidRPr="00000000">
        <w:rPr>
          <w:b w:val="1"/>
          <w:u w:val="single"/>
          <w:rtl w:val="0"/>
        </w:rPr>
        <w:t xml:space="preserve">Section 3 Tuition </w:t>
      </w:r>
      <w:r w:rsidDel="00000000" w:rsidR="00000000" w:rsidRPr="00000000">
        <w:rPr>
          <w:b w:val="1"/>
          <w:strike w:val="1"/>
          <w:rtl w:val="0"/>
        </w:rPr>
        <w:t xml:space="preserve">1</w:t>
      </w:r>
      <w:r w:rsidDel="00000000" w:rsidR="00000000" w:rsidRPr="00000000">
        <w:rPr>
          <w:b w:val="1"/>
          <w:rtl w:val="0"/>
        </w:rPr>
        <w:t xml:space="preserve"> </w:t>
      </w:r>
      <w:r w:rsidDel="00000000" w:rsidR="00000000" w:rsidRPr="00000000">
        <w:rPr>
          <w:b w:val="1"/>
          <w:strike w:val="1"/>
          <w:u w:val="single"/>
          <w:rtl w:val="0"/>
        </w:rPr>
        <w:t xml:space="preserve">TUITION_ARTICLE.TUITION_SECTION</w:t>
      </w:r>
      <w:r w:rsidDel="00000000" w:rsidR="00000000" w:rsidRPr="00000000">
        <w:rPr>
          <w:b w:val="1"/>
          <w:strike w:val="1"/>
          <w:rtl w:val="0"/>
        </w:rPr>
        <w:t xml:space="preserve"> – Tuition </w:t>
      </w:r>
      <w:r w:rsidDel="00000000" w:rsidR="00000000" w:rsidRPr="00000000">
        <w:rPr>
          <w:rtl w:val="0"/>
        </w:rPr>
      </w:r>
    </w:p>
    <w:p w:rsidR="00000000" w:rsidDel="00000000" w:rsidP="00000000" w:rsidRDefault="00000000" w:rsidRPr="00000000">
      <w:pPr>
        <w:numPr>
          <w:ilvl w:val="0"/>
          <w:numId w:val="1"/>
        </w:numPr>
        <w:spacing w:after="160" w:line="259" w:lineRule="auto"/>
        <w:ind w:left="720" w:hanging="360"/>
        <w:contextualSpacing w:val="1"/>
        <w:rPr>
          <w:rFonts w:ascii="Calibri" w:cs="Calibri" w:eastAsia="Calibri" w:hAnsi="Calibri"/>
        </w:rPr>
      </w:pPr>
      <w:r w:rsidDel="00000000" w:rsidR="00000000" w:rsidRPr="00000000">
        <w:rPr>
          <w:b w:val="1"/>
          <w:u w:val="single"/>
          <w:rtl w:val="0"/>
        </w:rPr>
        <w:t xml:space="preserve">Upon the recommendation of </w:t>
      </w:r>
      <w:r w:rsidDel="00000000" w:rsidR="00000000" w:rsidRPr="00000000">
        <w:rPr>
          <w:rtl w:val="0"/>
        </w:rPr>
        <w:t xml:space="preserve">the University </w:t>
      </w:r>
      <w:r w:rsidDel="00000000" w:rsidR="00000000" w:rsidRPr="00000000">
        <w:rPr>
          <w:b w:val="1"/>
          <w:u w:val="single"/>
          <w:rtl w:val="0"/>
        </w:rPr>
        <w:t xml:space="preserve">and in consultation with the Associated Students of Portland State University, the University Board of Trustees </w:t>
      </w:r>
      <w:r w:rsidDel="00000000" w:rsidR="00000000" w:rsidRPr="00000000">
        <w:rPr>
          <w:rtl w:val="0"/>
        </w:rPr>
        <w:t xml:space="preserve"> will determine tuition levels for all graduate students</w:t>
      </w:r>
      <w:r w:rsidDel="00000000" w:rsidR="00000000" w:rsidRPr="00000000">
        <w:rPr>
          <w:u w:val="single"/>
          <w:rtl w:val="0"/>
        </w:rPr>
        <w:t xml:space="preserve">, </w:t>
      </w:r>
      <w:r w:rsidDel="00000000" w:rsidR="00000000" w:rsidRPr="00000000">
        <w:rPr>
          <w:b w:val="1"/>
          <w:u w:val="single"/>
          <w:rtl w:val="0"/>
        </w:rPr>
        <w:t xml:space="preserve">in keeping with ORS 352.102</w:t>
      </w:r>
      <w:r w:rsidDel="00000000" w:rsidR="00000000" w:rsidRPr="00000000">
        <w:rPr>
          <w:b w:val="1"/>
          <w:rtl w:val="0"/>
        </w:rPr>
        <w:t xml:space="preserve">.</w:t>
      </w:r>
    </w:p>
    <w:p w:rsidR="00000000" w:rsidDel="00000000" w:rsidP="00000000" w:rsidRDefault="00000000" w:rsidRPr="00000000">
      <w:pPr>
        <w:spacing w:after="160" w:line="259" w:lineRule="auto"/>
        <w:contextualSpacing w:val="0"/>
        <w:rPr>
          <w:b w:val="1"/>
        </w:rPr>
      </w:pPr>
      <w:r w:rsidDel="00000000" w:rsidR="00000000" w:rsidRPr="00000000">
        <w:rPr>
          <w:rtl w:val="0"/>
        </w:rPr>
      </w:r>
    </w:p>
    <w:p w:rsidR="00000000" w:rsidDel="00000000" w:rsidP="00000000" w:rsidRDefault="00000000" w:rsidRPr="00000000">
      <w:pPr>
        <w:numPr>
          <w:ilvl w:val="0"/>
          <w:numId w:val="1"/>
        </w:numPr>
        <w:spacing w:after="160" w:line="259" w:lineRule="auto"/>
        <w:ind w:left="720" w:hanging="360"/>
        <w:contextualSpacing w:val="1"/>
        <w:rPr>
          <w:rFonts w:ascii="Calibri" w:cs="Calibri" w:eastAsia="Calibri" w:hAnsi="Calibri"/>
        </w:rPr>
      </w:pPr>
      <w:r w:rsidDel="00000000" w:rsidR="00000000" w:rsidRPr="00000000">
        <w:rPr>
          <w:rtl w:val="0"/>
        </w:rPr>
        <w:t xml:space="preserve">Graduate Assistant tuition will be assessed at the resident graduate rate for the Graduate Assistant’s program of study as published in the University’s Tuition and Fee schedule. </w:t>
      </w:r>
      <w:r w:rsidDel="00000000" w:rsidR="00000000" w:rsidRPr="00000000">
        <w:rPr>
          <w:rtl w:val="0"/>
        </w:rPr>
        <w:br w:type="textWrapping"/>
      </w:r>
    </w:p>
    <w:p w:rsidR="00000000" w:rsidDel="00000000" w:rsidP="00000000" w:rsidRDefault="00000000" w:rsidRPr="00000000">
      <w:pPr>
        <w:numPr>
          <w:ilvl w:val="0"/>
          <w:numId w:val="1"/>
        </w:numPr>
        <w:spacing w:after="160" w:line="259" w:lineRule="auto"/>
        <w:ind w:left="720" w:hanging="360"/>
        <w:contextualSpacing w:val="1"/>
        <w:rPr/>
      </w:pPr>
      <w:r w:rsidDel="00000000" w:rsidR="00000000" w:rsidRPr="00000000">
        <w:rPr>
          <w:strike w:val="1"/>
          <w:rtl w:val="0"/>
        </w:rPr>
        <w:t xml:space="preserve">If a GA’s employment status changes during an academic year, they will continue to be assessed tuition at the resident rate for that academic year.</w:t>
      </w:r>
      <w:r w:rsidDel="00000000" w:rsidR="00000000" w:rsidRPr="00000000">
        <w:rPr>
          <w:rtl w:val="0"/>
        </w:rPr>
        <w:t xml:space="preserve"> </w:t>
      </w:r>
    </w:p>
    <w:p w:rsidR="00000000" w:rsidDel="00000000" w:rsidP="00000000" w:rsidRDefault="00000000" w:rsidRPr="00000000">
      <w:pPr>
        <w:spacing w:after="160" w:line="259" w:lineRule="auto"/>
        <w:contextualSpacing w:val="0"/>
        <w:rPr>
          <w:b w:val="1"/>
        </w:rPr>
      </w:pPr>
      <w:r w:rsidDel="00000000" w:rsidR="00000000" w:rsidRPr="00000000">
        <w:rPr>
          <w:b w:val="1"/>
          <w:rtl w:val="0"/>
        </w:rPr>
        <w:t xml:space="preserve">Section</w:t>
      </w:r>
      <w:r w:rsidDel="00000000" w:rsidR="00000000" w:rsidRPr="00000000">
        <w:rPr>
          <w:b w:val="1"/>
          <w:u w:val="single"/>
          <w:rtl w:val="0"/>
        </w:rPr>
        <w:t xml:space="preserve"> 4</w:t>
      </w:r>
      <w:r w:rsidDel="00000000" w:rsidR="00000000" w:rsidRPr="00000000">
        <w:rPr>
          <w:b w:val="1"/>
          <w:rtl w:val="0"/>
        </w:rPr>
        <w:t xml:space="preserve"> </w:t>
      </w:r>
      <w:r w:rsidDel="00000000" w:rsidR="00000000" w:rsidRPr="00000000">
        <w:rPr>
          <w:b w:val="1"/>
          <w:strike w:val="1"/>
          <w:rtl w:val="0"/>
        </w:rPr>
        <w:t xml:space="preserve">2</w:t>
      </w:r>
      <w:r w:rsidDel="00000000" w:rsidR="00000000" w:rsidRPr="00000000">
        <w:rPr>
          <w:b w:val="1"/>
          <w:rtl w:val="0"/>
        </w:rPr>
        <w:t xml:space="preserve"> </w:t>
      </w:r>
      <w:r w:rsidDel="00000000" w:rsidR="00000000" w:rsidRPr="00000000">
        <w:rPr>
          <w:b w:val="1"/>
          <w:strike w:val="1"/>
          <w:u w:val="single"/>
          <w:rtl w:val="0"/>
        </w:rPr>
        <w:t xml:space="preserve">TUITION_ARTICLE.REMISSION_SECTION</w:t>
      </w:r>
      <w:r w:rsidDel="00000000" w:rsidR="00000000" w:rsidRPr="00000000">
        <w:rPr>
          <w:b w:val="1"/>
          <w:rtl w:val="0"/>
        </w:rPr>
        <w:t xml:space="preserve"> – Tuition Remission</w:t>
      </w:r>
    </w:p>
    <w:p w:rsidR="00000000" w:rsidDel="00000000" w:rsidP="00000000" w:rsidRDefault="00000000" w:rsidRPr="00000000">
      <w:pPr>
        <w:numPr>
          <w:ilvl w:val="0"/>
          <w:numId w:val="3"/>
        </w:numPr>
        <w:spacing w:line="259" w:lineRule="auto"/>
        <w:ind w:left="720" w:hanging="360"/>
        <w:contextualSpacing w:val="1"/>
        <w:rPr/>
      </w:pPr>
      <w:r w:rsidDel="00000000" w:rsidR="00000000" w:rsidRPr="00000000">
        <w:rPr>
          <w:strike w:val="1"/>
          <w:rtl w:val="0"/>
        </w:rPr>
        <w:t xml:space="preserve">Eligible</w:t>
      </w:r>
      <w:r w:rsidDel="00000000" w:rsidR="00000000" w:rsidRPr="00000000">
        <w:rPr>
          <w:rtl w:val="0"/>
        </w:rPr>
        <w:t xml:space="preserve"> Graduate Assistants will receive tuition remission as part of their total compensation.</w:t>
      </w:r>
      <w:r w:rsidDel="00000000" w:rsidR="00000000" w:rsidRPr="00000000">
        <w:rPr>
          <w:rtl w:val="0"/>
        </w:rPr>
      </w:r>
    </w:p>
    <w:p w:rsidR="00000000" w:rsidDel="00000000" w:rsidP="00000000" w:rsidRDefault="00000000" w:rsidRPr="00000000">
      <w:pPr>
        <w:spacing w:line="259" w:lineRule="auto"/>
        <w:ind w:left="720" w:firstLine="0"/>
        <w:contextualSpacing w:val="0"/>
        <w:rPr/>
      </w:pPr>
      <w:r w:rsidDel="00000000" w:rsidR="00000000" w:rsidRPr="00000000">
        <w:rPr>
          <w:rtl w:val="0"/>
        </w:rPr>
      </w:r>
    </w:p>
    <w:p w:rsidR="00000000" w:rsidDel="00000000" w:rsidP="00000000" w:rsidRDefault="00000000" w:rsidRPr="00000000">
      <w:pPr>
        <w:numPr>
          <w:ilvl w:val="0"/>
          <w:numId w:val="3"/>
        </w:numPr>
        <w:spacing w:line="259" w:lineRule="auto"/>
        <w:ind w:left="720" w:hanging="360"/>
        <w:contextualSpacing w:val="1"/>
        <w:rPr/>
      </w:pPr>
      <w:r w:rsidDel="00000000" w:rsidR="00000000" w:rsidRPr="00000000">
        <w:rPr>
          <w:rtl w:val="0"/>
        </w:rPr>
        <w:t xml:space="preserve">Graduate Assistants are eligible for a tuition remission equal to the resident graduate base tuition rate for up to nine (9) credit hours in any term during the academic year in which they are employed as a Graduate Assistant.</w:t>
      </w:r>
    </w:p>
    <w:p w:rsidR="00000000" w:rsidDel="00000000" w:rsidP="00000000" w:rsidRDefault="00000000" w:rsidRPr="00000000">
      <w:pPr>
        <w:spacing w:line="259" w:lineRule="auto"/>
        <w:ind w:left="720" w:firstLine="0"/>
        <w:contextualSpacing w:val="0"/>
        <w:rPr/>
      </w:pPr>
      <w:r w:rsidDel="00000000" w:rsidR="00000000" w:rsidRPr="00000000">
        <w:rPr>
          <w:rtl w:val="0"/>
        </w:rPr>
      </w:r>
    </w:p>
    <w:p w:rsidR="00000000" w:rsidDel="00000000" w:rsidP="00000000" w:rsidRDefault="00000000" w:rsidRPr="00000000">
      <w:pPr>
        <w:numPr>
          <w:ilvl w:val="0"/>
          <w:numId w:val="3"/>
        </w:numPr>
        <w:spacing w:line="259" w:lineRule="auto"/>
        <w:ind w:left="720" w:hanging="360"/>
        <w:rPr/>
      </w:pPr>
      <w:r w:rsidDel="00000000" w:rsidR="00000000" w:rsidRPr="00000000">
        <w:rPr>
          <w:rtl w:val="0"/>
        </w:rPr>
        <w:t xml:space="preserve">Employing units reserve the right to grant a tuition remission for any amount up to the total amount of tuition billed to the Graduate Assistant, including differential tuition rates. </w:t>
      </w:r>
      <w:r w:rsidDel="00000000" w:rsidR="00000000" w:rsidRPr="00000000">
        <w:rPr>
          <w:b w:val="1"/>
          <w:u w:val="single"/>
          <w:rtl w:val="0"/>
        </w:rPr>
        <w:t xml:space="preserve">In no case will the tuition remission exceed the actual amount of tuition charged to the Graduate Assistant.</w:t>
      </w:r>
    </w:p>
    <w:p w:rsidR="00000000" w:rsidDel="00000000" w:rsidP="00000000" w:rsidRDefault="00000000" w:rsidRPr="00000000">
      <w:pPr>
        <w:spacing w:line="259" w:lineRule="auto"/>
        <w:contextualSpacing w:val="0"/>
        <w:rPr/>
      </w:pPr>
      <w:r w:rsidDel="00000000" w:rsidR="00000000" w:rsidRPr="00000000">
        <w:rPr>
          <w:rtl w:val="0"/>
        </w:rPr>
        <w:tab/>
      </w:r>
    </w:p>
    <w:p w:rsidR="00000000" w:rsidDel="00000000" w:rsidP="00000000" w:rsidRDefault="00000000" w:rsidRPr="00000000">
      <w:pPr>
        <w:numPr>
          <w:ilvl w:val="0"/>
          <w:numId w:val="3"/>
        </w:numPr>
        <w:spacing w:line="259" w:lineRule="auto"/>
        <w:ind w:left="720" w:hanging="360"/>
        <w:rPr/>
      </w:pPr>
      <w:r w:rsidDel="00000000" w:rsidR="00000000" w:rsidRPr="00000000">
        <w:rPr>
          <w:rtl w:val="0"/>
        </w:rPr>
        <w:t xml:space="preserve">Should a Graduate Assistant be awarded tuition remission from </w:t>
      </w:r>
      <w:r w:rsidDel="00000000" w:rsidR="00000000" w:rsidRPr="00000000">
        <w:rPr>
          <w:strike w:val="1"/>
          <w:rtl w:val="0"/>
        </w:rPr>
        <w:t xml:space="preserve">multiple </w:t>
      </w:r>
      <w:r w:rsidDel="00000000" w:rsidR="00000000" w:rsidRPr="00000000">
        <w:rPr>
          <w:rtl w:val="0"/>
        </w:rPr>
        <w:t xml:space="preserve">sources </w:t>
      </w:r>
      <w:r w:rsidDel="00000000" w:rsidR="00000000" w:rsidRPr="00000000">
        <w:rPr>
          <w:b w:val="1"/>
          <w:u w:val="single"/>
          <w:rtl w:val="0"/>
        </w:rPr>
        <w:t xml:space="preserve">external to the University</w:t>
      </w:r>
      <w:r w:rsidDel="00000000" w:rsidR="00000000" w:rsidRPr="00000000">
        <w:rPr>
          <w:rtl w:val="0"/>
        </w:rPr>
        <w:t xml:space="preserve">, the </w:t>
      </w:r>
      <w:r w:rsidDel="00000000" w:rsidR="00000000" w:rsidRPr="00000000">
        <w:rPr>
          <w:rtl w:val="0"/>
        </w:rPr>
        <w:t xml:space="preserve">GA will be granted tuition remission equal to the </w:t>
      </w:r>
      <w:r w:rsidDel="00000000" w:rsidR="00000000" w:rsidRPr="00000000">
        <w:rPr>
          <w:b w:val="1"/>
          <w:u w:val="single"/>
          <w:rtl w:val="0"/>
        </w:rPr>
        <w:t xml:space="preserve">number of credits </w:t>
      </w:r>
      <w:r w:rsidDel="00000000" w:rsidR="00000000" w:rsidRPr="00000000">
        <w:rPr>
          <w:strike w:val="1"/>
          <w:rtl w:val="0"/>
        </w:rPr>
        <w:t xml:space="preserve">sum of all remissions </w:t>
      </w:r>
      <w:r w:rsidDel="00000000" w:rsidR="00000000" w:rsidRPr="00000000">
        <w:rPr>
          <w:rtl w:val="0"/>
        </w:rPr>
        <w:t xml:space="preserve">for which they are eligible</w:t>
      </w:r>
      <w:r w:rsidDel="00000000" w:rsidR="00000000" w:rsidRPr="00000000">
        <w:rPr>
          <w:rtl w:val="0"/>
        </w:rPr>
        <w:t xml:space="preserve"> </w:t>
      </w:r>
      <w:r w:rsidDel="00000000" w:rsidR="00000000" w:rsidRPr="00000000">
        <w:rPr>
          <w:b w:val="1"/>
          <w:u w:val="single"/>
          <w:rtl w:val="0"/>
        </w:rPr>
        <w:t xml:space="preserve">and registered</w:t>
      </w:r>
      <w:r w:rsidDel="00000000" w:rsidR="00000000" w:rsidRPr="00000000">
        <w:rPr>
          <w:rtl w:val="0"/>
        </w:rPr>
        <w:t xml:space="preserve"> during the </w:t>
      </w:r>
      <w:r w:rsidDel="00000000" w:rsidR="00000000" w:rsidRPr="00000000">
        <w:rPr>
          <w:b w:val="1"/>
          <w:u w:val="single"/>
          <w:rtl w:val="0"/>
        </w:rPr>
        <w:t xml:space="preserve">term of employment </w:t>
      </w:r>
      <w:r w:rsidDel="00000000" w:rsidR="00000000" w:rsidRPr="00000000">
        <w:rPr>
          <w:strike w:val="1"/>
          <w:rtl w:val="0"/>
        </w:rPr>
        <w:t xml:space="preserve">academic year in which they are employed as a Graduate Assistan</w:t>
      </w:r>
      <w:r w:rsidDel="00000000" w:rsidR="00000000" w:rsidRPr="00000000">
        <w:rPr>
          <w:rtl w:val="0"/>
        </w:rPr>
        <w:t xml:space="preserve">t.</w:t>
      </w:r>
    </w:p>
    <w:p w:rsidR="00000000" w:rsidDel="00000000" w:rsidP="00000000" w:rsidRDefault="00000000" w:rsidRPr="00000000">
      <w:pPr>
        <w:spacing w:line="259" w:lineRule="auto"/>
        <w:contextualSpacing w:val="0"/>
        <w:rPr>
          <w:b w:val="1"/>
          <w:u w:val="single"/>
        </w:rPr>
      </w:pPr>
      <w:r w:rsidDel="00000000" w:rsidR="00000000" w:rsidRPr="00000000">
        <w:rPr>
          <w:rtl w:val="0"/>
        </w:rPr>
      </w:r>
    </w:p>
    <w:p w:rsidR="00000000" w:rsidDel="00000000" w:rsidP="00000000" w:rsidRDefault="00000000" w:rsidRPr="00000000">
      <w:pPr>
        <w:numPr>
          <w:ilvl w:val="0"/>
          <w:numId w:val="3"/>
        </w:numPr>
        <w:spacing w:line="259" w:lineRule="auto"/>
        <w:ind w:left="720" w:hanging="360"/>
        <w:rPr/>
      </w:pPr>
      <w:r w:rsidDel="00000000" w:rsidR="00000000" w:rsidRPr="00000000">
        <w:rPr>
          <w:strike w:val="1"/>
          <w:rtl w:val="0"/>
        </w:rPr>
        <w:t xml:space="preserve">In the event that legislation or executive orders affecting tuition remission or the taxable status of remitted tuition passes or are implemented, respectively, the parties will enter into impact bargaining.</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pPr>
        <w:spacing w:after="0" w:before="0" w:line="259" w:lineRule="auto"/>
        <w:contextualSpacing w:val="0"/>
        <w:rPr/>
      </w:pPr>
      <w:r w:rsidDel="00000000" w:rsidR="00000000" w:rsidRPr="00000000">
        <w:rPr>
          <w:rtl w:val="0"/>
        </w:rPr>
      </w:r>
    </w:p>
    <w:p w:rsidR="00000000" w:rsidDel="00000000" w:rsidP="00000000" w:rsidRDefault="00000000" w:rsidRPr="00000000">
      <w:pPr>
        <w:spacing w:after="160" w:line="259" w:lineRule="auto"/>
        <w:contextualSpacing w:val="0"/>
        <w:rPr>
          <w:b w:val="1"/>
        </w:rPr>
      </w:pPr>
      <w:r w:rsidDel="00000000" w:rsidR="00000000" w:rsidRPr="00000000">
        <w:rPr>
          <w:b w:val="1"/>
          <w:rtl w:val="0"/>
        </w:rPr>
        <w:t xml:space="preserve">Section 5 – Application of </w:t>
      </w:r>
      <w:r w:rsidDel="00000000" w:rsidR="00000000" w:rsidRPr="00000000">
        <w:rPr>
          <w:b w:val="1"/>
          <w:u w:val="single"/>
          <w:rtl w:val="0"/>
        </w:rPr>
        <w:t xml:space="preserve">Tuition and</w:t>
      </w:r>
      <w:r w:rsidDel="00000000" w:rsidR="00000000" w:rsidRPr="00000000">
        <w:rPr>
          <w:b w:val="1"/>
          <w:rtl w:val="0"/>
        </w:rPr>
        <w:t xml:space="preserve"> Fee Remissions</w:t>
      </w:r>
    </w:p>
    <w:p w:rsidR="00000000" w:rsidDel="00000000" w:rsidP="00000000" w:rsidRDefault="00000000" w:rsidRPr="00000000">
      <w:pPr>
        <w:numPr>
          <w:ilvl w:val="0"/>
          <w:numId w:val="2"/>
        </w:numPr>
        <w:spacing w:line="259" w:lineRule="auto"/>
        <w:ind w:left="720" w:hanging="360"/>
        <w:contextualSpacing w:val="1"/>
        <w:rPr/>
      </w:pPr>
      <w:r w:rsidDel="00000000" w:rsidR="00000000" w:rsidRPr="00000000">
        <w:rPr>
          <w:rtl w:val="0"/>
        </w:rPr>
        <w:t xml:space="preserve">For Graduate Assistants registered before the start of the term, </w:t>
      </w:r>
      <w:r w:rsidDel="00000000" w:rsidR="00000000" w:rsidRPr="00000000">
        <w:rPr>
          <w:b w:val="1"/>
          <w:u w:val="single"/>
          <w:rtl w:val="0"/>
        </w:rPr>
        <w:t xml:space="preserve">tuition and</w:t>
      </w:r>
      <w:r w:rsidDel="00000000" w:rsidR="00000000" w:rsidRPr="00000000">
        <w:rPr>
          <w:rtl w:val="0"/>
        </w:rPr>
        <w:t xml:space="preserve"> fee remissions will be posted to the student account of the Graduate Assistan</w:t>
      </w:r>
      <w:r w:rsidDel="00000000" w:rsidR="00000000" w:rsidRPr="00000000">
        <w:rPr>
          <w:u w:val="single"/>
          <w:rtl w:val="0"/>
        </w:rPr>
        <w:t xml:space="preserve">t</w:t>
      </w:r>
      <w:r w:rsidDel="00000000" w:rsidR="00000000" w:rsidRPr="00000000">
        <w:rPr>
          <w:b w:val="1"/>
          <w:u w:val="single"/>
          <w:rtl w:val="0"/>
        </w:rPr>
        <w:t xml:space="preserve"> </w:t>
      </w:r>
      <w:r w:rsidDel="00000000" w:rsidR="00000000" w:rsidRPr="00000000">
        <w:rPr>
          <w:strike w:val="1"/>
          <w:rtl w:val="0"/>
        </w:rPr>
        <w:t xml:space="preserve">prior to the due date of the first </w:t>
      </w:r>
      <w:hyperlink r:id="rId5">
        <w:r w:rsidDel="00000000" w:rsidR="00000000" w:rsidRPr="00000000">
          <w:rPr>
            <w:strike w:val="1"/>
            <w:color w:val="1155cc"/>
            <w:rtl w:val="0"/>
          </w:rPr>
          <w:t xml:space="preserve">PSU Payment Plan</w:t>
        </w:r>
      </w:hyperlink>
      <w:r w:rsidDel="00000000" w:rsidR="00000000" w:rsidRPr="00000000">
        <w:rPr>
          <w:strike w:val="1"/>
          <w:rtl w:val="0"/>
        </w:rPr>
        <w:t xml:space="preserve"> installment of the term</w:t>
      </w:r>
      <w:r w:rsidDel="00000000" w:rsidR="00000000" w:rsidRPr="00000000">
        <w:rPr>
          <w:rtl w:val="0"/>
        </w:rPr>
        <w:t xml:space="preserve"> </w:t>
      </w:r>
      <w:r w:rsidDel="00000000" w:rsidR="00000000" w:rsidRPr="00000000">
        <w:rPr>
          <w:b w:val="1"/>
          <w:u w:val="single"/>
          <w:rtl w:val="0"/>
        </w:rPr>
        <w:t xml:space="preserve">by the ____ week of the term </w:t>
      </w:r>
      <w:r w:rsidDel="00000000" w:rsidR="00000000" w:rsidRPr="00000000">
        <w:rPr>
          <w:rtl w:val="0"/>
        </w:rPr>
        <w:t xml:space="preserve">for which the remission applies. </w:t>
      </w:r>
      <w:r w:rsidDel="00000000" w:rsidR="00000000" w:rsidRPr="00000000">
        <w:rPr>
          <w:b w:val="1"/>
          <w:u w:val="single"/>
          <w:rtl w:val="0"/>
        </w:rPr>
        <w:t xml:space="preserve">Any late fees related to tuition and fee remission will be reversed.</w:t>
      </w:r>
      <w:r w:rsidDel="00000000" w:rsidR="00000000" w:rsidRPr="00000000">
        <w:rPr>
          <w:rtl w:val="0"/>
        </w:rPr>
        <w:t xml:space="preserve"> </w:t>
      </w:r>
    </w:p>
    <w:p w:rsidR="00000000" w:rsidDel="00000000" w:rsidP="00000000" w:rsidRDefault="00000000" w:rsidRPr="00000000">
      <w:pPr>
        <w:spacing w:line="259" w:lineRule="auto"/>
        <w:contextualSpacing w:val="0"/>
        <w:rPr/>
      </w:pPr>
      <w:r w:rsidDel="00000000" w:rsidR="00000000" w:rsidRPr="00000000">
        <w:rPr>
          <w:rtl w:val="0"/>
        </w:rPr>
      </w:r>
    </w:p>
    <w:p w:rsidR="00000000" w:rsidDel="00000000" w:rsidP="00000000" w:rsidRDefault="00000000" w:rsidRPr="00000000">
      <w:pPr>
        <w:numPr>
          <w:ilvl w:val="0"/>
          <w:numId w:val="2"/>
        </w:numPr>
        <w:spacing w:line="259" w:lineRule="auto"/>
        <w:ind w:left="720" w:hanging="360"/>
        <w:contextualSpacing w:val="1"/>
        <w:rPr/>
      </w:pPr>
      <w:r w:rsidDel="00000000" w:rsidR="00000000" w:rsidRPr="00000000">
        <w:rPr>
          <w:rtl w:val="0"/>
        </w:rPr>
        <w:t xml:space="preserve">Graduate Assistants are responsible to pay any remaining balance on their student account in accordance with the </w:t>
      </w:r>
      <w:hyperlink r:id="rId6">
        <w:r w:rsidDel="00000000" w:rsidR="00000000" w:rsidRPr="00000000">
          <w:rPr>
            <w:color w:val="0563c1"/>
            <w:u w:val="single"/>
            <w:rtl w:val="0"/>
          </w:rPr>
          <w:t xml:space="preserve">PSU Payment Plan</w:t>
        </w:r>
      </w:hyperlink>
      <w:r w:rsidDel="00000000" w:rsidR="00000000" w:rsidRPr="00000000">
        <w:rPr>
          <w:rtl w:val="0"/>
        </w:rPr>
        <w:t xml:space="preserve">.If the tuition and fee remission results in a credit on the student account, the credit balance will be refunded </w:t>
      </w:r>
      <w:r w:rsidDel="00000000" w:rsidR="00000000" w:rsidRPr="00000000">
        <w:rPr>
          <w:b w:val="1"/>
          <w:u w:val="single"/>
          <w:rtl w:val="0"/>
        </w:rPr>
        <w:t xml:space="preserve">to the GA</w:t>
      </w:r>
      <w:r w:rsidDel="00000000" w:rsidR="00000000" w:rsidRPr="00000000">
        <w:rPr>
          <w:rtl w:val="0"/>
        </w:rPr>
        <w:t xml:space="preserve"> per the Student Financial Services </w:t>
      </w:r>
      <w:hyperlink r:id="rId7">
        <w:r w:rsidDel="00000000" w:rsidR="00000000" w:rsidRPr="00000000">
          <w:rPr>
            <w:color w:val="0563c1"/>
            <w:rtl w:val="0"/>
          </w:rPr>
          <w:t xml:space="preserve">Refund Policy</w:t>
        </w:r>
      </w:hyperlink>
      <w:r w:rsidDel="00000000" w:rsidR="00000000" w:rsidRPr="00000000">
        <w:rPr>
          <w:rtl w:val="0"/>
        </w:rPr>
        <w:t xml:space="preserve">. </w:t>
      </w:r>
    </w:p>
    <w:p w:rsidR="00000000" w:rsidDel="00000000" w:rsidP="00000000" w:rsidRDefault="00000000" w:rsidRPr="00000000">
      <w:pPr>
        <w:spacing w:after="160" w:line="259" w:lineRule="auto"/>
        <w:contextualSpacing w:val="0"/>
        <w:rPr>
          <w:b w:val="1"/>
          <w:u w:val="single"/>
        </w:rPr>
      </w:pPr>
      <w:r w:rsidDel="00000000" w:rsidR="00000000" w:rsidRPr="00000000">
        <w:rPr>
          <w:rtl w:val="0"/>
        </w:rPr>
      </w:r>
    </w:p>
    <w:p w:rsidR="00000000" w:rsidDel="00000000" w:rsidP="00000000" w:rsidRDefault="00000000" w:rsidRPr="00000000">
      <w:pPr>
        <w:spacing w:after="160" w:line="259" w:lineRule="auto"/>
        <w:contextualSpacing w:val="0"/>
        <w:rPr>
          <w:b w:val="1"/>
          <w:u w:val="single"/>
        </w:rPr>
      </w:pPr>
      <w:r w:rsidDel="00000000" w:rsidR="00000000" w:rsidRPr="00000000">
        <w:rPr>
          <w:b w:val="1"/>
          <w:u w:val="single"/>
          <w:rtl w:val="0"/>
        </w:rPr>
        <w:t xml:space="preserve">Section 6 – Tuition and Fee Implementation</w:t>
      </w:r>
    </w:p>
    <w:p w:rsidR="00000000" w:rsidDel="00000000" w:rsidP="00000000" w:rsidRDefault="00000000" w:rsidRPr="00000000">
      <w:pPr>
        <w:numPr>
          <w:ilvl w:val="0"/>
          <w:numId w:val="4"/>
        </w:numPr>
        <w:spacing w:after="0" w:before="0" w:line="259" w:lineRule="auto"/>
        <w:ind w:left="720" w:hanging="360"/>
        <w:contextualSpacing w:val="1"/>
        <w:rPr>
          <w:b w:val="1"/>
        </w:rPr>
      </w:pPr>
      <w:r w:rsidDel="00000000" w:rsidR="00000000" w:rsidRPr="00000000">
        <w:rPr>
          <w:b w:val="1"/>
          <w:u w:val="single"/>
          <w:rtl w:val="0"/>
        </w:rPr>
        <w:t xml:space="preserve">This article shall be effective the beginning of the term following the ratification of both parties, not including summer session.</w:t>
      </w:r>
    </w:p>
    <w:p w:rsidR="00000000" w:rsidDel="00000000" w:rsidP="00000000" w:rsidRDefault="00000000" w:rsidRPr="00000000">
      <w:pPr>
        <w:contextualSpacing w:val="0"/>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12/1/2017 - PSU Counter Proposal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after="160" w:line="259"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This proposal has been prepared for the purposes of collective bargaining only and does not represent the final form of the Article. The University reserves the right to amend or withdraw this proposal as bargaining may require.</w:t>
    </w:r>
  </w: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hyperlink" Target="https://www.pdx.edu/student-financial/the-psu-payment-plan" TargetMode="External"/><Relationship Id="rId6" Type="http://schemas.openxmlformats.org/officeDocument/2006/relationships/hyperlink" Target="https://www.pdx.edu/student-financial/the-psu-payment-plan" TargetMode="External"/><Relationship Id="rId7" Type="http://schemas.openxmlformats.org/officeDocument/2006/relationships/hyperlink" Target="https://www.pdx.edu/student-financial/refunds" TargetMode="External"/><Relationship Id="rId8" Type="http://schemas.openxmlformats.org/officeDocument/2006/relationships/header" Target="header1.xml"/></Relationships>
</file>