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100" w:line="276" w:lineRule="auto"/>
        <w:contextualSpacing w:val="0"/>
        <w:rPr>
          <w:b w:val="1"/>
          <w:u w:val="single"/>
        </w:rPr>
      </w:pPr>
      <w:r w:rsidDel="00000000" w:rsidR="00000000" w:rsidRPr="00000000">
        <w:rPr>
          <w:b w:val="1"/>
          <w:u w:val="single"/>
          <w:rtl w:val="0"/>
        </w:rPr>
        <w:t xml:space="preserve">Article </w:t>
      </w:r>
      <w:r w:rsidDel="00000000" w:rsidR="00000000" w:rsidRPr="00000000">
        <w:rPr>
          <w:b w:val="1"/>
          <w:rtl w:val="0"/>
        </w:rPr>
        <w:t xml:space="preserve">TERM_OF_AGREEMENT</w:t>
      </w:r>
      <w:r w:rsidDel="00000000" w:rsidR="00000000" w:rsidRPr="00000000">
        <w:rPr>
          <w:b w:val="1"/>
          <w:u w:val="single"/>
          <w:rtl w:val="0"/>
        </w:rPr>
        <w:t xml:space="preserve"> – Term of Agreement</w:t>
      </w:r>
      <w:r w:rsidDel="00000000" w:rsidR="00000000" w:rsidRPr="00000000">
        <w:rPr>
          <w:rtl w:val="0"/>
        </w:rPr>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w:t>
      </w:r>
      <w:r w:rsidDel="00000000" w:rsidR="00000000" w:rsidRPr="00000000">
        <w:rPr>
          <w:b w:val="1"/>
          <w:strike w:val="1"/>
          <w:rtl w:val="0"/>
        </w:rPr>
        <w:t xml:space="preserve">1</w:t>
      </w:r>
      <w:r w:rsidDel="00000000" w:rsidR="00000000" w:rsidRPr="00000000">
        <w:rPr>
          <w:b w:val="1"/>
          <w:rtl w:val="0"/>
        </w:rPr>
        <w:t xml:space="preserve"> </w:t>
      </w:r>
      <w:r w:rsidDel="00000000" w:rsidR="00000000" w:rsidRPr="00000000">
        <w:rPr>
          <w:b w:val="1"/>
          <w:u w:val="single"/>
          <w:rtl w:val="0"/>
        </w:rPr>
        <w:t xml:space="preserve">TERM_OF_AGREEMENT</w:t>
      </w:r>
      <w:r w:rsidDel="00000000" w:rsidR="00000000" w:rsidRPr="00000000">
        <w:rPr>
          <w:b w:val="1"/>
          <w:u w:val="single"/>
          <w:rtl w:val="0"/>
        </w:rPr>
        <w:t xml:space="preserve">_ARTICLE.IMPLEMENTATION_AND_DURATION_ SECTION</w:t>
      </w:r>
      <w:r w:rsidDel="00000000" w:rsidR="00000000" w:rsidRPr="00000000">
        <w:rPr>
          <w:b w:val="1"/>
          <w:rtl w:val="0"/>
        </w:rPr>
        <w:t xml:space="preserve"> – Implementation </w:t>
      </w:r>
      <w:r w:rsidDel="00000000" w:rsidR="00000000" w:rsidRPr="00000000">
        <w:rPr>
          <w:b w:val="1"/>
          <w:rtl w:val="0"/>
        </w:rPr>
        <w:t xml:space="preserve">and Duration</w:t>
      </w:r>
    </w:p>
    <w:p w:rsidR="00000000" w:rsidDel="00000000" w:rsidP="00000000" w:rsidRDefault="00000000" w:rsidRPr="00000000">
      <w:pPr>
        <w:widowControl w:val="0"/>
        <w:numPr>
          <w:ilvl w:val="0"/>
          <w:numId w:val="2"/>
        </w:numPr>
        <w:spacing w:line="276" w:lineRule="auto"/>
        <w:ind w:left="720" w:hanging="360"/>
        <w:contextualSpacing w:val="1"/>
        <w:rPr/>
      </w:pPr>
      <w:r w:rsidDel="00000000" w:rsidR="00000000" w:rsidRPr="00000000">
        <w:rPr>
          <w:rtl w:val="0"/>
        </w:rPr>
        <w:t xml:space="preserve">This </w:t>
      </w:r>
      <w:r w:rsidDel="00000000" w:rsidR="00000000" w:rsidRPr="00000000">
        <w:rPr>
          <w:rtl w:val="0"/>
        </w:rPr>
        <w:t xml:space="preserve">A</w:t>
      </w:r>
      <w:r w:rsidDel="00000000" w:rsidR="00000000" w:rsidRPr="00000000">
        <w:rPr>
          <w:rtl w:val="0"/>
        </w:rPr>
        <w:t xml:space="preserve">greement shall become effective </w:t>
      </w:r>
      <w:r w:rsidDel="00000000" w:rsidR="00000000" w:rsidRPr="00000000">
        <w:rPr>
          <w:strike w:val="1"/>
          <w:rtl w:val="0"/>
        </w:rPr>
        <w:t xml:space="preserve">u</w:t>
      </w:r>
      <w:r w:rsidDel="00000000" w:rsidR="00000000" w:rsidRPr="00000000">
        <w:rPr>
          <w:strike w:val="1"/>
          <w:rtl w:val="0"/>
        </w:rPr>
        <w:t xml:space="preserve">pon ratification by parties</w:t>
      </w:r>
      <w:r w:rsidDel="00000000" w:rsidR="00000000" w:rsidRPr="00000000">
        <w:rPr>
          <w:rtl w:val="0"/>
        </w:rPr>
        <w:t xml:space="preserve">, except as explicitly stated otherwise</w:t>
      </w:r>
      <w:r w:rsidDel="00000000" w:rsidR="00000000" w:rsidRPr="00000000">
        <w:rPr>
          <w:b w:val="1"/>
          <w:strike w:val="1"/>
          <w:u w:val="single"/>
          <w:rtl w:val="0"/>
        </w:rPr>
        <w:t xml:space="preserve">.</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b w:val="1"/>
          <w:u w:val="single"/>
          <w:rtl w:val="0"/>
        </w:rPr>
        <w:t xml:space="preserve">on </w:t>
      </w:r>
      <w:r w:rsidDel="00000000" w:rsidR="00000000" w:rsidRPr="00000000">
        <w:rPr>
          <w:b w:val="1"/>
          <w:u w:val="single"/>
          <w:rtl w:val="0"/>
        </w:rPr>
        <w:t xml:space="preserve">December 16, 2017.</w:t>
      </w:r>
      <w:r w:rsidDel="00000000" w:rsidR="00000000" w:rsidRPr="00000000">
        <w:rPr>
          <w:rtl w:val="0"/>
        </w:rPr>
        <w:t xml:space="preserve"> </w:t>
      </w:r>
    </w:p>
    <w:p w:rsidR="00000000" w:rsidDel="00000000" w:rsidP="00000000" w:rsidRDefault="00000000" w:rsidRPr="00000000">
      <w:pPr>
        <w:widowControl w:val="0"/>
        <w:numPr>
          <w:ilvl w:val="0"/>
          <w:numId w:val="2"/>
        </w:numPr>
        <w:spacing w:line="276" w:lineRule="auto"/>
        <w:ind w:left="720" w:hanging="360"/>
        <w:contextualSpacing w:val="1"/>
        <w:rPr/>
      </w:pPr>
      <w:r w:rsidDel="00000000" w:rsidR="00000000" w:rsidRPr="00000000">
        <w:rPr>
          <w:rtl w:val="0"/>
        </w:rPr>
        <w:t xml:space="preserve">This Agreement expires on June 30, 202</w:t>
      </w:r>
      <w:r w:rsidDel="00000000" w:rsidR="00000000" w:rsidRPr="00000000">
        <w:rPr>
          <w:b w:val="1"/>
          <w:u w:val="single"/>
          <w:rtl w:val="0"/>
        </w:rPr>
        <w:t xml:space="preserve">0</w:t>
      </w:r>
      <w:r w:rsidDel="00000000" w:rsidR="00000000" w:rsidRPr="00000000">
        <w:rPr>
          <w:strike w:val="1"/>
          <w:rtl w:val="0"/>
        </w:rPr>
        <w:t xml:space="preserve">2</w:t>
      </w:r>
      <w:r w:rsidDel="00000000" w:rsidR="00000000" w:rsidRPr="00000000">
        <w:rPr>
          <w:rtl w:val="0"/>
        </w:rPr>
        <w:t xml:space="preserve">.</w:t>
      </w:r>
      <w:r w:rsidDel="00000000" w:rsidR="00000000" w:rsidRPr="00000000">
        <w:rPr>
          <w:strike w:val="1"/>
          <w:rtl w:val="0"/>
        </w:rPr>
        <w:t xml:space="preserve"> </w:t>
      </w:r>
    </w:p>
    <w:p w:rsidR="00000000" w:rsidDel="00000000" w:rsidP="00000000" w:rsidRDefault="00000000" w:rsidRPr="00000000">
      <w:pPr>
        <w:widowControl w:val="0"/>
        <w:numPr>
          <w:ilvl w:val="0"/>
          <w:numId w:val="2"/>
        </w:numPr>
        <w:spacing w:line="276" w:lineRule="auto"/>
        <w:ind w:left="720" w:hanging="360"/>
        <w:contextualSpacing w:val="1"/>
        <w:rPr/>
      </w:pPr>
      <w:r w:rsidDel="00000000" w:rsidR="00000000" w:rsidRPr="00000000">
        <w:rPr>
          <w:rtl w:val="0"/>
        </w:rPr>
        <w:t xml:space="preserve">Successor Agreements shall become effective July 1 of the year of expiration of the Agreement.</w:t>
      </w:r>
      <w:r w:rsidDel="00000000" w:rsidR="00000000" w:rsidRPr="00000000">
        <w:rPr>
          <w:rtl w:val="0"/>
        </w:rPr>
      </w:r>
    </w:p>
    <w:p w:rsidR="00000000" w:rsidDel="00000000" w:rsidP="00000000" w:rsidRDefault="00000000" w:rsidRPr="00000000">
      <w:pPr>
        <w:widowControl w:val="0"/>
        <w:spacing w:line="276" w:lineRule="auto"/>
        <w:ind w:left="720" w:firstLine="0"/>
        <w:contextualSpacing w:val="0"/>
        <w:rPr/>
      </w:pPr>
      <w:r w:rsidDel="00000000" w:rsidR="00000000" w:rsidRPr="00000000">
        <w:rPr>
          <w:rtl w:val="0"/>
        </w:rPr>
      </w:r>
    </w:p>
    <w:p w:rsidR="00000000" w:rsidDel="00000000" w:rsidP="00000000" w:rsidRDefault="00000000" w:rsidRPr="00000000">
      <w:pPr>
        <w:widowControl w:val="0"/>
        <w:spacing w:after="100" w:line="276" w:lineRule="auto"/>
        <w:contextualSpacing w:val="0"/>
        <w:rPr>
          <w:b w:val="1"/>
        </w:rPr>
      </w:pPr>
      <w:r w:rsidDel="00000000" w:rsidR="00000000" w:rsidRPr="00000000">
        <w:rPr>
          <w:b w:val="1"/>
          <w:rtl w:val="0"/>
        </w:rPr>
        <w:t xml:space="preserve">Section </w:t>
      </w:r>
      <w:r w:rsidDel="00000000" w:rsidR="00000000" w:rsidRPr="00000000">
        <w:rPr>
          <w:b w:val="1"/>
          <w:strike w:val="1"/>
          <w:rtl w:val="0"/>
        </w:rPr>
        <w:t xml:space="preserve">2</w:t>
      </w:r>
      <w:r w:rsidDel="00000000" w:rsidR="00000000" w:rsidRPr="00000000">
        <w:rPr>
          <w:b w:val="1"/>
          <w:u w:val="single"/>
          <w:rtl w:val="0"/>
        </w:rPr>
        <w:t xml:space="preserve"> TERM_OF_AGREEMENT_ARTICLE.SUCCESSOR_AGREEMENT_SECTION</w:t>
      </w:r>
      <w:r w:rsidDel="00000000" w:rsidR="00000000" w:rsidRPr="00000000">
        <w:rPr>
          <w:b w:val="1"/>
          <w:rtl w:val="0"/>
        </w:rPr>
        <w:t xml:space="preserve"> – Implementation and Duration</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720" w:hanging="360"/>
        <w:contextualSpacing w:val="1"/>
        <w:rPr/>
      </w:pPr>
      <w:r w:rsidDel="00000000" w:rsidR="00000000" w:rsidRPr="00000000">
        <w:rPr>
          <w:rtl w:val="0"/>
        </w:rPr>
        <w:t xml:space="preserve">Either party may give written notice </w:t>
      </w:r>
      <w:r w:rsidDel="00000000" w:rsidR="00000000" w:rsidRPr="00000000">
        <w:rPr>
          <w:rtl w:val="0"/>
        </w:rPr>
        <w:t xml:space="preserve">by October 1st of the year preceding </w:t>
      </w:r>
      <w:r w:rsidDel="00000000" w:rsidR="00000000" w:rsidRPr="00000000">
        <w:rPr>
          <w:rtl w:val="0"/>
        </w:rPr>
        <w:t xml:space="preserve">the year of expiration of the agreement of its desire to negotiate a successor agreement. </w:t>
      </w:r>
    </w:p>
    <w:p w:rsidR="00000000" w:rsidDel="00000000" w:rsidP="00000000" w:rsidRDefault="00000000" w:rsidRPr="00000000">
      <w:pPr>
        <w:widowControl w:val="0"/>
        <w:numPr>
          <w:ilvl w:val="0"/>
          <w:numId w:val="3"/>
        </w:numPr>
        <w:spacing w:line="276" w:lineRule="auto"/>
        <w:ind w:left="720" w:hanging="360"/>
        <w:contextualSpacing w:val="1"/>
        <w:rPr/>
      </w:pPr>
      <w:r w:rsidDel="00000000" w:rsidR="00000000" w:rsidRPr="00000000">
        <w:rPr>
          <w:rtl w:val="0"/>
        </w:rPr>
        <w:t xml:space="preserve">In the event that either party provides written notice of its intent to negotiate a successor agreement, the parties will arrange to meet within thirty (30) calendar days to discuss ground rules for the successor negotiations including the schedule for the exchange of proposals and the formal commencement of negotiations.</w:t>
      </w:r>
    </w:p>
    <w:p w:rsidR="00000000" w:rsidDel="00000000" w:rsidP="00000000" w:rsidRDefault="00000000" w:rsidRPr="00000000">
      <w:pPr>
        <w:widowControl w:val="0"/>
        <w:spacing w:after="100" w:line="276" w:lineRule="auto"/>
        <w:contextualSpacing w:val="0"/>
        <w:rPr/>
      </w:pPr>
      <w:r w:rsidDel="00000000" w:rsidR="00000000" w:rsidRPr="00000000">
        <w:rPr>
          <w:rtl w:val="0"/>
        </w:rPr>
      </w:r>
    </w:p>
    <w:p w:rsidR="00000000" w:rsidDel="00000000" w:rsidP="00000000" w:rsidRDefault="00000000" w:rsidRPr="00000000">
      <w:pPr>
        <w:spacing w:after="160" w:line="259" w:lineRule="auto"/>
        <w:contextualSpacing w:val="0"/>
        <w:rPr>
          <w:u w:val="single"/>
        </w:rPr>
      </w:pPr>
      <w:r w:rsidDel="00000000" w:rsidR="00000000" w:rsidRPr="00000000">
        <w:rPr>
          <w:b w:val="1"/>
          <w:u w:val="single"/>
          <w:rtl w:val="0"/>
        </w:rPr>
        <w:t xml:space="preserve">Section TERM_OF_AGREEMENT_ARTICLE.RE-OPENERS_SECTION – Re-Openers</w:t>
      </w:r>
      <w:r w:rsidDel="00000000" w:rsidR="00000000" w:rsidRPr="00000000">
        <w:rPr>
          <w:rtl w:val="0"/>
        </w:rPr>
      </w:r>
    </w:p>
    <w:p w:rsidR="00000000" w:rsidDel="00000000" w:rsidP="00000000" w:rsidRDefault="00000000" w:rsidRPr="00000000">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100" w:line="240" w:lineRule="auto"/>
        <w:ind w:left="720" w:hanging="360"/>
        <w:contextualSpacing w:val="1"/>
        <w:rPr>
          <w:b w:val="1"/>
        </w:rPr>
      </w:pPr>
      <w:r w:rsidDel="00000000" w:rsidR="00000000" w:rsidRPr="00000000">
        <w:rPr>
          <w:b w:val="1"/>
          <w:u w:val="single"/>
          <w:rtl w:val="0"/>
        </w:rPr>
        <w:t xml:space="preserve">This Agreement may be reopened and modified at any time during its term upon mutual agreement of the parties.</w:t>
      </w:r>
      <w:r w:rsidDel="00000000" w:rsidR="00000000" w:rsidRPr="00000000">
        <w:rPr>
          <w:b w:val="1"/>
          <w:i w:val="1"/>
          <w:color w:val="00b0f0"/>
          <w:u w:val="single"/>
          <w:rtl w:val="0"/>
        </w:rPr>
        <w:t xml:space="preserve"> </w:t>
      </w:r>
      <w:r w:rsidDel="00000000" w:rsidR="00000000" w:rsidRPr="00000000">
        <w:rPr>
          <w:b w:val="1"/>
          <w:u w:val="single"/>
          <w:rtl w:val="0"/>
        </w:rPr>
        <w:t xml:space="preserve">This Agreement shall not be open during the term of the agreement except by mutual agreement of the parties or the proper use of this article and the article on Separability (ARTICLE_</w:t>
      </w:r>
      <w:r w:rsidDel="00000000" w:rsidR="00000000" w:rsidRPr="00000000">
        <w:rPr>
          <w:b w:val="1"/>
          <w:u w:val="single"/>
          <w:rtl w:val="0"/>
        </w:rPr>
        <w:t xml:space="preserve">SEPARABILITY</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rPr>
      </w:pPr>
      <w:r w:rsidDel="00000000" w:rsidR="00000000" w:rsidRPr="00000000">
        <w:rPr>
          <w:b w:val="1"/>
          <w:u w:val="single"/>
          <w:rtl w:val="0"/>
        </w:rPr>
        <w:t xml:space="preserve">Additionally, this Agreement shall be reopened, as necessary, to consider the impact of any legislation or executive orders enacted following execution of this Agreement which may arguably affect the terms and conditions herein or create authority to alter personnel practices in public employment.</w:t>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after="100" w:line="240" w:lineRule="auto"/>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720" w:line="240" w:lineRule="auto"/>
      <w:contextualSpacing w:val="0"/>
      <w:rPr>
        <w:b w:val="1"/>
      </w:rPr>
    </w:pPr>
    <w:r w:rsidDel="00000000" w:rsidR="00000000" w:rsidRPr="00000000">
      <w:rPr>
        <w:b w:val="1"/>
        <w:rtl w:val="0"/>
      </w:rPr>
      <w:t xml:space="preserve">12/8/2017 GEU Counter Proposal to 12/01/17 PSU Admin Counter Proposal </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i w:val="1"/>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i w:val="1"/>
      </w:rPr>
    </w:pPr>
    <w:r w:rsidDel="00000000" w:rsidR="00000000" w:rsidRPr="00000000">
      <w:rPr>
        <w:i w:val="1"/>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